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AD4" w:rsidRDefault="00EC5AD4">
      <w:pPr>
        <w:widowControl/>
        <w:spacing w:before="100" w:beforeAutospacing="1" w:after="100" w:afterAutospacing="1"/>
        <w:ind w:firstLine="480"/>
        <w:jc w:val="center"/>
        <w:rPr>
          <w:rFonts w:ascii="宋体"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44"/>
          <w:szCs w:val="44"/>
        </w:rPr>
        <w:t>2016</w:t>
      </w:r>
      <w:r>
        <w:rPr>
          <w:rFonts w:ascii="宋体" w:hAnsi="宋体" w:cs="宋体" w:hint="eastAsia"/>
          <w:b/>
          <w:bCs/>
          <w:kern w:val="0"/>
          <w:sz w:val="44"/>
          <w:szCs w:val="44"/>
        </w:rPr>
        <w:t>年合作市水务水电局决算编制说明</w:t>
      </w:r>
    </w:p>
    <w:p w:rsidR="00EC5AD4" w:rsidRDefault="00EC5AD4">
      <w:pPr>
        <w:widowControl/>
        <w:spacing w:before="100" w:beforeAutospacing="1" w:after="100" w:afterAutospacing="1"/>
        <w:ind w:firstLine="480"/>
        <w:jc w:val="left"/>
        <w:rPr>
          <w:rFonts w:ascii="宋体"/>
          <w:kern w:val="0"/>
          <w:sz w:val="24"/>
          <w:szCs w:val="24"/>
        </w:rPr>
      </w:pPr>
    </w:p>
    <w:p w:rsidR="00EC5AD4" w:rsidRDefault="00EC5AD4" w:rsidP="00284646">
      <w:pPr>
        <w:ind w:firstLineChars="200" w:firstLine="31680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一、部门概况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（一）主要职能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贯彻执行有关水行政管理的法律法规和方针政策；负责保障全市水资源的合理开发利用保护；起草全市水务地方性规章草案，制定部门规章；起草拟定全市水务、防洪等工作的发展战略和中长期规划，并负责监督实施；按规定制定水利工程建设有关制度并组织实施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负责指导和实施农牧村水利；组织协调农田水利基本建设；指导牧区水利、节水灌溉、饮水安全、水土保持、防洪抗旱等工程建设与管理工作；指导农村水利社会化服务体系建设；按规定指导农村水能资源开发工作，指导水电农村电气化和小水电代燃料工作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负责组织开展全市水利水电项目的前期论证工作，负责项目建议书、可行性研究报告、初步设计报告等编制和申报工作；筛选、储备项目，建立项目库；对全市水能资源积极组织可开发项目的规划和监督实施；积极争取水电建设项目和资金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4.</w:t>
      </w:r>
      <w:r>
        <w:rPr>
          <w:rFonts w:ascii="仿宋_GB2312" w:eastAsia="仿宋_GB2312" w:cs="仿宋_GB2312" w:hint="eastAsia"/>
          <w:sz w:val="32"/>
          <w:szCs w:val="32"/>
        </w:rPr>
        <w:t>组织编制并负责审查、审批小</w:t>
      </w:r>
      <w:r>
        <w:rPr>
          <w:rFonts w:ascii="仿宋_GB2312" w:eastAsia="仿宋_GB2312" w:cs="仿宋_GB2312"/>
          <w:sz w:val="32"/>
          <w:szCs w:val="32"/>
        </w:rPr>
        <w:t>(</w:t>
      </w:r>
      <w:r>
        <w:rPr>
          <w:rFonts w:ascii="仿宋_GB2312" w:eastAsia="仿宋_GB2312" w:cs="仿宋_GB2312" w:hint="eastAsia"/>
          <w:sz w:val="32"/>
          <w:szCs w:val="32"/>
        </w:rPr>
        <w:t>二</w:t>
      </w:r>
      <w:r>
        <w:rPr>
          <w:rFonts w:ascii="仿宋_GB2312" w:eastAsia="仿宋_GB2312" w:cs="仿宋_GB2312"/>
          <w:sz w:val="32"/>
          <w:szCs w:val="32"/>
        </w:rPr>
        <w:t>)</w:t>
      </w:r>
      <w:r>
        <w:rPr>
          <w:rFonts w:ascii="仿宋_GB2312" w:eastAsia="仿宋_GB2312" w:cs="仿宋_GB2312" w:hint="eastAsia"/>
          <w:sz w:val="32"/>
          <w:szCs w:val="32"/>
        </w:rPr>
        <w:t>型和乡、街道办水务项目建议书、可行性研究报告、初步设计报告；组织水务科学研究和技术推广；监督实施水务行业技术质量标准和水务工程的规程、规范。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5.</w:t>
      </w:r>
      <w:r>
        <w:rPr>
          <w:rFonts w:ascii="仿宋_GB2312" w:eastAsia="仿宋_GB2312" w:cs="仿宋_GB2312" w:hint="eastAsia"/>
          <w:sz w:val="32"/>
          <w:szCs w:val="32"/>
        </w:rPr>
        <w:t>负责全市水资源保护和节约用水工作。规划全市水资源的利用和建设；负责全市节约用水工作，拟定节约用水管理办法，编制节约用水规划，制定有关标准，组织、指导和监督节约用水工作，推动节水型社会建设工作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6.</w:t>
      </w:r>
      <w:r>
        <w:rPr>
          <w:rFonts w:ascii="仿宋_GB2312" w:eastAsia="仿宋_GB2312" w:cs="仿宋_GB2312" w:hint="eastAsia"/>
          <w:sz w:val="32"/>
          <w:szCs w:val="32"/>
        </w:rPr>
        <w:t>统一管理全市水资源（含地下水、地表水），组织全市水利重大建设项目的水资源和防洪的论证工作；组织实施取水许可制度和水资源费的征收管理工作。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7.</w:t>
      </w:r>
      <w:r>
        <w:rPr>
          <w:rFonts w:ascii="仿宋_GB2312" w:eastAsia="仿宋_GB2312" w:cs="仿宋_GB2312" w:hint="eastAsia"/>
          <w:sz w:val="32"/>
          <w:szCs w:val="32"/>
        </w:rPr>
        <w:t>负责全市水政监察和水行政执法工作；实施水行政审批制度，负责管理取水许可，依法征收水利规费；协调处理部门间和县市间、跨乡（街道）的水事纠纷，查处涉水违法案件。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8.</w:t>
      </w:r>
      <w:r>
        <w:rPr>
          <w:rFonts w:ascii="仿宋_GB2312" w:eastAsia="仿宋_GB2312" w:cs="仿宋_GB2312" w:hint="eastAsia"/>
          <w:sz w:val="32"/>
          <w:szCs w:val="32"/>
        </w:rPr>
        <w:t>负责防治水旱灾害，承担市抗旱防汛指挥部的具体工作。组织、协调、监督、指挥全市防汛抗旱工作；编制防洪、抗旱应急预案，并组织实施；对主要河流和重要水工程实施防汛抗旱调度；组织全市防洪工程和中小河流治理等工程建设项目的实施；指导水利突发公共事件应急管理工作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9.</w:t>
      </w:r>
      <w:r>
        <w:rPr>
          <w:rFonts w:ascii="仿宋_GB2312" w:eastAsia="仿宋_GB2312" w:cs="仿宋_GB2312" w:hint="eastAsia"/>
          <w:sz w:val="32"/>
          <w:szCs w:val="32"/>
        </w:rPr>
        <w:t>负责全市水行政管理工作，对全市水利工程建设进行行业监督和管理。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10.</w:t>
      </w:r>
      <w:r>
        <w:rPr>
          <w:rFonts w:ascii="仿宋_GB2312" w:eastAsia="仿宋_GB2312" w:cs="仿宋_GB2312" w:hint="eastAsia"/>
          <w:sz w:val="32"/>
          <w:szCs w:val="32"/>
        </w:rPr>
        <w:t>组织、指导全市水土保持工作，对水土流失的监测和综合防治进行监督管理。拟订全市生态环境建设方面的水利规划；指导全市生态环境建设中的水利配套服务工作；拟订水土保持工作的措施规划；实施水土流失的监测和综合防治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11.</w:t>
      </w:r>
      <w:r>
        <w:rPr>
          <w:rFonts w:ascii="仿宋_GB2312" w:eastAsia="仿宋_GB2312" w:cs="仿宋_GB2312" w:hint="eastAsia"/>
          <w:sz w:val="32"/>
          <w:szCs w:val="32"/>
        </w:rPr>
        <w:t>审核和审批市政府批准保留的取水许可，河道管理范围内建设项目（含旅游设施项目）审核，开发建设项目水土保持方案审批，占用农业灌溉水源、灌排工程设施审批，建设项目水资源论证报告书审批，水工程建设规划同意书的审签，河道管理范围内采砂、取土、淘金、弃置砂石、爆破、钻探、挖筑鱼塘、存放物料、建设工程、开采地下资源、考古发掘等的审批，小㈡型以下小型水利工程建设审批，洪泛区、蓄滯洪区内建设非防洪项目洪水影响评估报告审批，水库汛期安全调度运用计划审查</w:t>
      </w:r>
      <w:r>
        <w:rPr>
          <w:rFonts w:ascii="仿宋_GB2312" w:eastAsia="仿宋_GB2312" w:cs="仿宋_GB2312"/>
          <w:sz w:val="32"/>
          <w:szCs w:val="32"/>
        </w:rPr>
        <w:t>10</w:t>
      </w:r>
      <w:r>
        <w:rPr>
          <w:rFonts w:ascii="仿宋_GB2312" w:eastAsia="仿宋_GB2312" w:cs="仿宋_GB2312" w:hint="eastAsia"/>
          <w:sz w:val="32"/>
          <w:szCs w:val="32"/>
        </w:rPr>
        <w:t>项行政审批事项。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12.</w:t>
      </w:r>
      <w:r>
        <w:rPr>
          <w:rFonts w:ascii="仿宋_GB2312" w:eastAsia="仿宋_GB2312" w:cs="仿宋_GB2312" w:hint="eastAsia"/>
          <w:sz w:val="32"/>
          <w:szCs w:val="32"/>
        </w:rPr>
        <w:t>指导全市水务设施、水域及其岸线的管理与保护；管理河道采砂，实施河道采砂许可制度。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13.</w:t>
      </w:r>
      <w:r>
        <w:rPr>
          <w:rFonts w:ascii="仿宋_GB2312" w:eastAsia="仿宋_GB2312" w:cs="仿宋_GB2312" w:hint="eastAsia"/>
          <w:sz w:val="32"/>
          <w:szCs w:val="32"/>
        </w:rPr>
        <w:t>依法负责全市水电安全生产和水利设施的安全监管工作，组织、指导水利工程、水库、水电站大坝的安全监督，指导水利建设市场的监督管理。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14.</w:t>
      </w:r>
      <w:r>
        <w:rPr>
          <w:rFonts w:ascii="仿宋_GB2312" w:eastAsia="仿宋_GB2312" w:cs="仿宋_GB2312" w:hint="eastAsia"/>
          <w:sz w:val="32"/>
          <w:szCs w:val="32"/>
        </w:rPr>
        <w:t>指导全市水务队伍建设工作，编制全市水务水电系统职工教育规划；管理局系统干部、人事、劳动工资、干部培训工作。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15.</w:t>
      </w:r>
      <w:r>
        <w:rPr>
          <w:rFonts w:ascii="仿宋_GB2312" w:eastAsia="仿宋_GB2312" w:cs="仿宋_GB2312" w:hint="eastAsia"/>
          <w:sz w:val="32"/>
          <w:szCs w:val="32"/>
        </w:rPr>
        <w:t>承办市委、市政府和上级主管部门交办的其他事项。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（二）部门决算单位构成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合作市水务水电局决算包括：水电局本级预算、属事业单位预算。具体如下：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合作市水政监察大队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合作市水保局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合作市防汛办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4.</w:t>
      </w:r>
      <w:r>
        <w:rPr>
          <w:rFonts w:ascii="仿宋_GB2312" w:eastAsia="仿宋_GB2312" w:cs="仿宋_GB2312" w:hint="eastAsia"/>
          <w:sz w:val="32"/>
          <w:szCs w:val="32"/>
        </w:rPr>
        <w:t>合作市抗旱防汛服务队、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5.</w:t>
      </w:r>
      <w:r>
        <w:rPr>
          <w:rFonts w:ascii="仿宋_GB2312" w:eastAsia="仿宋_GB2312" w:cs="仿宋_GB2312" w:hint="eastAsia"/>
          <w:sz w:val="32"/>
          <w:szCs w:val="32"/>
        </w:rPr>
        <w:t>合作市水利电力工作队</w:t>
      </w:r>
    </w:p>
    <w:p w:rsidR="00EC5AD4" w:rsidRDefault="00EC5AD4">
      <w:pPr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cs="仿宋_GB2312" w:hint="eastAsia"/>
          <w:b/>
          <w:bCs/>
          <w:sz w:val="32"/>
          <w:szCs w:val="32"/>
        </w:rPr>
        <w:t>二、</w:t>
      </w:r>
      <w:r>
        <w:rPr>
          <w:rFonts w:ascii="仿宋_GB2312" w:eastAsia="仿宋_GB2312" w:cs="仿宋_GB2312"/>
          <w:b/>
          <w:bCs/>
          <w:sz w:val="32"/>
          <w:szCs w:val="32"/>
        </w:rPr>
        <w:t>2016</w:t>
      </w:r>
      <w:r>
        <w:rPr>
          <w:rFonts w:ascii="仿宋_GB2312" w:eastAsia="仿宋_GB2312" w:cs="仿宋_GB2312" w:hint="eastAsia"/>
          <w:b/>
          <w:bCs/>
          <w:sz w:val="32"/>
          <w:szCs w:val="32"/>
        </w:rPr>
        <w:t>年部门决算情况说明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（一）收入决算情况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年收入决算</w:t>
      </w:r>
      <w:r>
        <w:rPr>
          <w:rFonts w:ascii="仿宋_GB2312" w:eastAsia="仿宋_GB2312" w:cs="仿宋_GB2312"/>
          <w:sz w:val="32"/>
          <w:szCs w:val="32"/>
        </w:rPr>
        <w:t>3544.9</w:t>
      </w:r>
      <w:r>
        <w:rPr>
          <w:rFonts w:ascii="仿宋_GB2312" w:eastAsia="仿宋_GB2312" w:cs="仿宋_GB2312" w:hint="eastAsia"/>
          <w:sz w:val="32"/>
          <w:szCs w:val="32"/>
        </w:rPr>
        <w:t>万元，比上年增加</w:t>
      </w:r>
      <w:r>
        <w:rPr>
          <w:rFonts w:ascii="仿宋_GB2312" w:eastAsia="仿宋_GB2312" w:cs="仿宋_GB2312"/>
          <w:sz w:val="32"/>
          <w:szCs w:val="32"/>
        </w:rPr>
        <w:t>556.42</w:t>
      </w:r>
      <w:r>
        <w:rPr>
          <w:rFonts w:ascii="仿宋_GB2312" w:eastAsia="仿宋_GB2312" w:cs="仿宋_GB2312" w:hint="eastAsia"/>
          <w:sz w:val="32"/>
          <w:szCs w:val="32"/>
        </w:rPr>
        <w:t>万元同比增加</w:t>
      </w:r>
      <w:r>
        <w:rPr>
          <w:rFonts w:ascii="仿宋_GB2312" w:eastAsia="仿宋_GB2312" w:cs="仿宋_GB2312"/>
          <w:sz w:val="32"/>
          <w:szCs w:val="32"/>
        </w:rPr>
        <w:t>18.61</w:t>
      </w:r>
      <w:r>
        <w:rPr>
          <w:rFonts w:ascii="仿宋_GB2312" w:eastAsia="仿宋_GB2312" w:cs="仿宋_GB2312" w:hint="eastAsia"/>
          <w:sz w:val="32"/>
          <w:szCs w:val="32"/>
        </w:rPr>
        <w:t>％。其中：财政拨款</w:t>
      </w:r>
      <w:r>
        <w:rPr>
          <w:rFonts w:ascii="仿宋_GB2312" w:eastAsia="仿宋_GB2312" w:cs="仿宋_GB2312"/>
          <w:sz w:val="32"/>
          <w:szCs w:val="32"/>
        </w:rPr>
        <w:t xml:space="preserve"> 2912.98</w:t>
      </w:r>
      <w:r>
        <w:rPr>
          <w:rFonts w:ascii="仿宋_GB2312" w:eastAsia="仿宋_GB2312" w:cs="仿宋_GB2312" w:hint="eastAsia"/>
          <w:sz w:val="32"/>
          <w:szCs w:val="32"/>
        </w:rPr>
        <w:t>万元，比上年减少</w:t>
      </w:r>
      <w:r>
        <w:rPr>
          <w:rFonts w:ascii="仿宋_GB2312" w:eastAsia="仿宋_GB2312" w:cs="仿宋_GB2312"/>
          <w:sz w:val="32"/>
          <w:szCs w:val="32"/>
        </w:rPr>
        <w:t>75.5</w:t>
      </w:r>
      <w:r>
        <w:rPr>
          <w:rFonts w:ascii="仿宋_GB2312" w:eastAsia="仿宋_GB2312" w:cs="仿宋_GB2312" w:hint="eastAsia"/>
          <w:sz w:val="32"/>
          <w:szCs w:val="32"/>
        </w:rPr>
        <w:t>万元同比减少</w:t>
      </w:r>
      <w:r>
        <w:rPr>
          <w:rFonts w:ascii="仿宋_GB2312" w:eastAsia="仿宋_GB2312" w:cs="仿宋_GB2312"/>
          <w:sz w:val="32"/>
          <w:szCs w:val="32"/>
        </w:rPr>
        <w:t>2.53</w:t>
      </w:r>
      <w:r>
        <w:rPr>
          <w:rFonts w:ascii="仿宋_GB2312" w:eastAsia="仿宋_GB2312" w:cs="仿宋_GB2312" w:hint="eastAsia"/>
          <w:sz w:val="32"/>
          <w:szCs w:val="32"/>
        </w:rPr>
        <w:t>％。主要原因：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年土地收益出让、城市税划拨水利建设基金</w:t>
      </w:r>
      <w:r>
        <w:rPr>
          <w:rFonts w:ascii="仿宋_GB2312" w:eastAsia="仿宋_GB2312" w:cs="仿宋_GB2312"/>
          <w:sz w:val="32"/>
          <w:szCs w:val="32"/>
        </w:rPr>
        <w:t>1023</w:t>
      </w:r>
      <w:r>
        <w:rPr>
          <w:rFonts w:ascii="仿宋_GB2312" w:eastAsia="仿宋_GB2312" w:cs="仿宋_GB2312" w:hint="eastAsia"/>
          <w:sz w:val="32"/>
          <w:szCs w:val="32"/>
        </w:rPr>
        <w:t>万元，后期上缴本级财政。财政拨款减少是因为有调出人员。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（二）支出决算情况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、基本支出决算</w:t>
      </w:r>
      <w:r>
        <w:rPr>
          <w:rFonts w:ascii="仿宋_GB2312" w:eastAsia="仿宋_GB2312" w:cs="仿宋_GB2312"/>
          <w:sz w:val="32"/>
          <w:szCs w:val="32"/>
        </w:rPr>
        <w:t>339.59</w:t>
      </w:r>
      <w:r>
        <w:rPr>
          <w:rFonts w:ascii="仿宋_GB2312" w:eastAsia="仿宋_GB2312" w:cs="仿宋_GB2312" w:hint="eastAsia"/>
          <w:sz w:val="32"/>
          <w:szCs w:val="32"/>
        </w:rPr>
        <w:t>万元，占总支出决算的</w:t>
      </w:r>
      <w:r>
        <w:rPr>
          <w:rFonts w:ascii="仿宋_GB2312" w:eastAsia="仿宋_GB2312" w:cs="仿宋_GB2312"/>
          <w:sz w:val="32"/>
          <w:szCs w:val="32"/>
        </w:rPr>
        <w:t>6.73</w:t>
      </w:r>
      <w:r>
        <w:rPr>
          <w:rFonts w:ascii="仿宋_GB2312" w:eastAsia="仿宋_GB2312" w:cs="仿宋_GB2312" w:hint="eastAsia"/>
          <w:sz w:val="32"/>
          <w:szCs w:val="32"/>
        </w:rPr>
        <w:t>％，较上年决算数减少</w:t>
      </w:r>
      <w:r>
        <w:rPr>
          <w:rFonts w:ascii="仿宋_GB2312" w:eastAsia="仿宋_GB2312" w:cs="仿宋_GB2312"/>
          <w:sz w:val="32"/>
          <w:szCs w:val="32"/>
        </w:rPr>
        <w:t>4.59</w:t>
      </w:r>
      <w:r>
        <w:rPr>
          <w:rFonts w:ascii="仿宋_GB2312" w:eastAsia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cs="仿宋_GB2312"/>
          <w:sz w:val="32"/>
          <w:szCs w:val="32"/>
        </w:rPr>
        <w:t>1.3%,</w:t>
      </w:r>
      <w:r>
        <w:rPr>
          <w:rFonts w:ascii="仿宋_GB2312" w:eastAsia="仿宋_GB2312" w:cs="仿宋_GB2312" w:hint="eastAsia"/>
          <w:sz w:val="32"/>
          <w:szCs w:val="32"/>
        </w:rPr>
        <w:t>主要原因：有调出人员。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、项目支出决算</w:t>
      </w:r>
      <w:r>
        <w:rPr>
          <w:rFonts w:ascii="仿宋_GB2312" w:eastAsia="仿宋_GB2312" w:cs="仿宋_GB2312"/>
          <w:sz w:val="32"/>
          <w:szCs w:val="32"/>
        </w:rPr>
        <w:t>4704</w:t>
      </w:r>
      <w:r>
        <w:rPr>
          <w:rFonts w:ascii="仿宋_GB2312" w:eastAsia="仿宋_GB2312" w:cs="仿宋_GB2312" w:hint="eastAsia"/>
          <w:sz w:val="32"/>
          <w:szCs w:val="32"/>
        </w:rPr>
        <w:t>万元，占总支出决算的</w:t>
      </w:r>
      <w:r>
        <w:rPr>
          <w:rFonts w:ascii="仿宋_GB2312" w:eastAsia="仿宋_GB2312" w:cs="仿宋_GB2312"/>
          <w:sz w:val="32"/>
          <w:szCs w:val="32"/>
        </w:rPr>
        <w:t>93.27</w:t>
      </w:r>
      <w:r>
        <w:rPr>
          <w:rFonts w:ascii="仿宋_GB2312" w:eastAsia="仿宋_GB2312" w:cs="仿宋_GB2312" w:hint="eastAsia"/>
          <w:sz w:val="32"/>
          <w:szCs w:val="32"/>
        </w:rPr>
        <w:t>％，较上年决算数增加</w:t>
      </w:r>
      <w:r>
        <w:rPr>
          <w:rFonts w:ascii="仿宋_GB2312" w:eastAsia="仿宋_GB2312" w:cs="仿宋_GB2312"/>
          <w:sz w:val="32"/>
          <w:szCs w:val="32"/>
        </w:rPr>
        <w:t>1888</w:t>
      </w:r>
      <w:r>
        <w:rPr>
          <w:rFonts w:ascii="仿宋_GB2312" w:eastAsia="仿宋_GB2312" w:cs="仿宋_GB2312" w:hint="eastAsia"/>
          <w:sz w:val="32"/>
          <w:szCs w:val="32"/>
        </w:rPr>
        <w:t>万元，同比减少</w:t>
      </w:r>
      <w:r>
        <w:rPr>
          <w:rFonts w:ascii="仿宋_GB2312" w:eastAsia="仿宋_GB2312" w:cs="仿宋_GB2312"/>
          <w:sz w:val="32"/>
          <w:szCs w:val="32"/>
        </w:rPr>
        <w:t>67.05%</w:t>
      </w:r>
      <w:r>
        <w:rPr>
          <w:rFonts w:ascii="仿宋_GB2312" w:eastAsia="仿宋_GB2312" w:cs="仿宋_GB2312" w:hint="eastAsia"/>
          <w:sz w:val="32"/>
          <w:szCs w:val="32"/>
        </w:rPr>
        <w:t>。主要原因：（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ascii="仿宋_GB2312" w:eastAsia="仿宋_GB2312" w:cs="仿宋_GB2312" w:hint="eastAsia"/>
          <w:sz w:val="32"/>
          <w:szCs w:val="32"/>
        </w:rPr>
        <w:t>）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年土地收益出让、城市税划拨水利建设基金</w:t>
      </w:r>
      <w:r>
        <w:rPr>
          <w:rFonts w:ascii="仿宋_GB2312" w:eastAsia="仿宋_GB2312" w:cs="仿宋_GB2312"/>
          <w:sz w:val="32"/>
          <w:szCs w:val="32"/>
        </w:rPr>
        <w:t>1023</w:t>
      </w:r>
      <w:r>
        <w:rPr>
          <w:rFonts w:ascii="仿宋_GB2312" w:eastAsia="仿宋_GB2312" w:cs="仿宋_GB2312" w:hint="eastAsia"/>
          <w:sz w:val="32"/>
          <w:szCs w:val="32"/>
        </w:rPr>
        <w:t>万元，后期上缴本级财政。（</w:t>
      </w: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）审计调整，并账。相对项目支出增加。</w:t>
      </w:r>
    </w:p>
    <w:p w:rsidR="00EC5AD4" w:rsidRDefault="00EC5AD4" w:rsidP="00284646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（三）“三公”经费决算财政拨款情况</w:t>
      </w:r>
    </w:p>
    <w:p w:rsidR="00EC5AD4" w:rsidRDefault="00EC5AD4">
      <w:pPr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年“三公经费”财政拨款决算</w:t>
      </w:r>
      <w:r>
        <w:rPr>
          <w:rFonts w:ascii="仿宋_GB2312" w:eastAsia="仿宋_GB2312" w:cs="仿宋_GB2312"/>
          <w:sz w:val="32"/>
          <w:szCs w:val="32"/>
        </w:rPr>
        <w:t>10.64</w:t>
      </w:r>
      <w:r>
        <w:rPr>
          <w:rFonts w:ascii="仿宋_GB2312" w:eastAsia="仿宋_GB2312" w:cs="仿宋_GB2312" w:hint="eastAsia"/>
          <w:sz w:val="32"/>
          <w:szCs w:val="32"/>
        </w:rPr>
        <w:t>万元，同口径比上年决算增加</w:t>
      </w:r>
      <w:r>
        <w:rPr>
          <w:rFonts w:ascii="仿宋_GB2312" w:eastAsia="仿宋_GB2312" w:cs="仿宋_GB2312"/>
          <w:sz w:val="32"/>
          <w:szCs w:val="32"/>
        </w:rPr>
        <w:t>1.31</w:t>
      </w:r>
      <w:r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其中：</w:t>
      </w:r>
      <w:r>
        <w:rPr>
          <w:rFonts w:ascii="仿宋_GB2312" w:eastAsia="仿宋_GB2312" w:cs="仿宋_GB2312"/>
          <w:sz w:val="32"/>
          <w:szCs w:val="32"/>
        </w:rPr>
        <w:t xml:space="preserve"> </w:t>
      </w:r>
    </w:p>
    <w:p w:rsidR="00EC5AD4" w:rsidRDefault="00EC5AD4" w:rsidP="00284646">
      <w:pPr>
        <w:numPr>
          <w:ilvl w:val="0"/>
          <w:numId w:val="1"/>
        </w:num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公务用车购置和运行维护费财政拨款决算</w:t>
      </w:r>
      <w:r>
        <w:rPr>
          <w:rFonts w:ascii="仿宋_GB2312" w:eastAsia="仿宋_GB2312" w:cs="仿宋_GB2312"/>
          <w:sz w:val="32"/>
          <w:szCs w:val="32"/>
        </w:rPr>
        <w:t>8.49</w:t>
      </w:r>
      <w:r>
        <w:rPr>
          <w:rFonts w:ascii="仿宋_GB2312" w:eastAsia="仿宋_GB2312" w:cs="仿宋_GB2312" w:hint="eastAsia"/>
          <w:sz w:val="32"/>
          <w:szCs w:val="32"/>
        </w:rPr>
        <w:t>万元，同口径比上年决算增加</w:t>
      </w:r>
      <w:r>
        <w:rPr>
          <w:rFonts w:ascii="仿宋_GB2312" w:eastAsia="仿宋_GB2312" w:cs="仿宋_GB2312"/>
          <w:sz w:val="32"/>
          <w:szCs w:val="32"/>
        </w:rPr>
        <w:t>0.8</w:t>
      </w:r>
      <w:r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主要原因：精准扶贫督察下乡次数增多，相应车辆维护费增加。</w:t>
      </w:r>
    </w:p>
    <w:p w:rsidR="00EC5AD4" w:rsidRDefault="00EC5AD4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ascii="仿宋_GB2312" w:eastAsia="仿宋_GB2312" w:cs="仿宋_GB2312" w:hint="eastAsia"/>
          <w:sz w:val="32"/>
          <w:szCs w:val="32"/>
        </w:rPr>
        <w:t>、公务接待费财政拨款决算</w:t>
      </w:r>
      <w:r>
        <w:rPr>
          <w:rFonts w:ascii="仿宋_GB2312" w:eastAsia="仿宋_GB2312" w:cs="仿宋_GB2312"/>
          <w:sz w:val="32"/>
          <w:szCs w:val="32"/>
        </w:rPr>
        <w:t>2.15</w:t>
      </w:r>
      <w:r>
        <w:rPr>
          <w:rFonts w:ascii="仿宋_GB2312" w:eastAsia="仿宋_GB2312" w:cs="仿宋_GB2312" w:hint="eastAsia"/>
          <w:sz w:val="32"/>
          <w:szCs w:val="32"/>
        </w:rPr>
        <w:t>万元，同口径比上年决算增加</w:t>
      </w:r>
      <w:r>
        <w:rPr>
          <w:rFonts w:ascii="仿宋_GB2312" w:eastAsia="仿宋_GB2312" w:cs="仿宋_GB2312"/>
          <w:sz w:val="32"/>
          <w:szCs w:val="32"/>
        </w:rPr>
        <w:t>0.5</w:t>
      </w:r>
      <w:r>
        <w:rPr>
          <w:rFonts w:ascii="仿宋_GB2312" w:eastAsia="仿宋_GB2312" w:cs="仿宋_GB2312" w:hint="eastAsia"/>
          <w:sz w:val="32"/>
          <w:szCs w:val="32"/>
        </w:rPr>
        <w:t>万元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主要原因：上级督查工作频繁及以前年度项目完工，</w:t>
      </w:r>
      <w:r>
        <w:rPr>
          <w:rFonts w:ascii="仿宋_GB2312" w:eastAsia="仿宋_GB2312" w:cs="仿宋_GB2312"/>
          <w:sz w:val="32"/>
          <w:szCs w:val="32"/>
        </w:rPr>
        <w:t>2016</w:t>
      </w:r>
      <w:r>
        <w:rPr>
          <w:rFonts w:ascii="仿宋_GB2312" w:eastAsia="仿宋_GB2312" w:cs="仿宋_GB2312" w:hint="eastAsia"/>
          <w:sz w:val="32"/>
          <w:szCs w:val="32"/>
        </w:rPr>
        <w:t>年进行验收，接待费增多。</w:t>
      </w:r>
    </w:p>
    <w:p w:rsidR="00EC5AD4" w:rsidRDefault="00EC5AD4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备注说明</w:t>
      </w:r>
      <w:r>
        <w:rPr>
          <w:rFonts w:ascii="仿宋_GB2312" w:eastAsia="仿宋_GB2312" w:cs="仿宋_GB2312"/>
          <w:sz w:val="32"/>
          <w:szCs w:val="32"/>
        </w:rPr>
        <w:t xml:space="preserve"> </w:t>
      </w:r>
      <w:r>
        <w:rPr>
          <w:rFonts w:ascii="仿宋_GB2312" w:eastAsia="仿宋_GB2312" w:cs="仿宋_GB2312" w:hint="eastAsia"/>
          <w:sz w:val="32"/>
          <w:szCs w:val="32"/>
        </w:rPr>
        <w:t>：本单位执行事业会计制度，但有行政编制。</w:t>
      </w:r>
    </w:p>
    <w:p w:rsidR="00EC5AD4" w:rsidRDefault="00EC5AD4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资产清查审计调账，报表年初结余调整</w:t>
      </w:r>
      <w:r>
        <w:rPr>
          <w:rFonts w:ascii="仿宋_GB2312" w:eastAsia="仿宋_GB2312" w:cs="仿宋_GB2312"/>
          <w:sz w:val="32"/>
          <w:szCs w:val="32"/>
        </w:rPr>
        <w:t>26,132,404.23</w:t>
      </w:r>
      <w:r>
        <w:rPr>
          <w:rFonts w:ascii="仿宋_GB2312" w:eastAsia="仿宋_GB2312" w:cs="仿宋_GB2312" w:hint="eastAsia"/>
          <w:sz w:val="32"/>
          <w:szCs w:val="32"/>
        </w:rPr>
        <w:t>元。</w:t>
      </w:r>
    </w:p>
    <w:p w:rsidR="00EC5AD4" w:rsidRDefault="00EC5AD4">
      <w:pPr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附：资产清查审计报告</w:t>
      </w:r>
      <w:bookmarkStart w:id="0" w:name="_GoBack"/>
      <w:bookmarkEnd w:id="0"/>
    </w:p>
    <w:p w:rsidR="00EC5AD4" w:rsidRDefault="00EC5AD4"/>
    <w:sectPr w:rsidR="00EC5AD4" w:rsidSect="008B29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F4F4B"/>
    <w:multiLevelType w:val="singleLevel"/>
    <w:tmpl w:val="568F4F4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C864421"/>
    <w:rsid w:val="00284646"/>
    <w:rsid w:val="007A3B81"/>
    <w:rsid w:val="008B29DF"/>
    <w:rsid w:val="00EC5AD4"/>
    <w:rsid w:val="00F4483F"/>
    <w:rsid w:val="2796375D"/>
    <w:rsid w:val="36C86F1F"/>
    <w:rsid w:val="3C864421"/>
    <w:rsid w:val="56C716A9"/>
    <w:rsid w:val="5C800CFA"/>
    <w:rsid w:val="76D32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9D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323</Words>
  <Characters>1847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2016年合作市水务水电局决算编制说明</dc:title>
  <dc:subject/>
  <dc:creator>Administrator</dc:creator>
  <cp:keywords/>
  <dc:description/>
  <cp:lastModifiedBy>walkinnet</cp:lastModifiedBy>
  <cp:revision>2</cp:revision>
  <cp:lastPrinted>2017-01-09T03:35:00Z</cp:lastPrinted>
  <dcterms:created xsi:type="dcterms:W3CDTF">2017-09-15T03:01:00Z</dcterms:created>
  <dcterms:modified xsi:type="dcterms:W3CDTF">2017-09-15T03:01:00Z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2052-10.1.0.6146</vt:lpwstr>
  </property>
</Properties>
</file>